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w:t>
      </w:r>
      <w:r w:rsidR="00E20BAF">
        <w:rPr>
          <w:rFonts w:ascii="標楷體" w:eastAsia="標楷體" w:hAnsi="標楷體" w:hint="eastAsia"/>
          <w:szCs w:val="24"/>
        </w:rPr>
        <w:t xml:space="preserve">       </w:t>
      </w:r>
      <w:r>
        <w:rPr>
          <w:rFonts w:ascii="標楷體" w:eastAsia="標楷體" w:hAnsi="標楷體" w:hint="eastAsia"/>
          <w:szCs w:val="24"/>
        </w:rPr>
        <w:t>2015年堅固家庭系列課</w:t>
      </w:r>
    </w:p>
    <w:p w:rsidR="00072E60" w:rsidRDefault="0001613A" w:rsidP="00072E60">
      <w:pPr>
        <w:spacing w:line="340" w:lineRule="exact"/>
        <w:rPr>
          <w:rFonts w:ascii="標楷體" w:eastAsia="標楷體" w:hAnsi="標楷體"/>
          <w:szCs w:val="24"/>
        </w:rPr>
      </w:pPr>
      <w:r>
        <w:rPr>
          <w:rFonts w:ascii="標楷體" w:eastAsia="標楷體" w:hAnsi="標楷體" w:hint="eastAsia"/>
          <w:szCs w:val="24"/>
        </w:rPr>
        <w:t xml:space="preserve">       </w:t>
      </w:r>
      <w:r w:rsidR="00072E60" w:rsidRPr="008B635C">
        <w:rPr>
          <w:rFonts w:ascii="標楷體" w:eastAsia="標楷體" w:hAnsi="標楷體" w:hint="eastAsia"/>
          <w:szCs w:val="24"/>
        </w:rPr>
        <w:t>生命是一連串探索的旅程，以「家庭」為起點，也以「家庭」為旅程中</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w:t>
      </w:r>
      <w:r w:rsidRPr="008B635C">
        <w:rPr>
          <w:rFonts w:ascii="標楷體" w:eastAsia="標楷體" w:hAnsi="標楷體" w:hint="eastAsia"/>
          <w:szCs w:val="24"/>
        </w:rPr>
        <w:t>的舞台。在這舞台上不斷的冒險、挑戰、歷練，嘗試在其中尋找通往幸福的</w:t>
      </w:r>
      <w:r>
        <w:rPr>
          <w:rFonts w:ascii="標楷體" w:eastAsia="標楷體" w:hAnsi="標楷體" w:hint="eastAsia"/>
          <w:szCs w:val="24"/>
        </w:rPr>
        <w:t xml:space="preserve"> </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w:t>
      </w:r>
      <w:r w:rsidRPr="008B635C">
        <w:rPr>
          <w:rFonts w:ascii="標楷體" w:eastAsia="標楷體" w:hAnsi="標楷體" w:hint="eastAsia"/>
          <w:szCs w:val="24"/>
        </w:rPr>
        <w:t>道路，但在相愛、相戀、結婚、生子、養育的過程中，身為婚姻新手的我們</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w:t>
      </w:r>
      <w:r w:rsidRPr="008B635C">
        <w:rPr>
          <w:rFonts w:ascii="標楷體" w:eastAsia="標楷體" w:hAnsi="標楷體" w:hint="eastAsia"/>
          <w:szCs w:val="24"/>
        </w:rPr>
        <w:t>常獨自在陌生的環境中跌跌撞撞的摸索，面對</w:t>
      </w:r>
      <w:r>
        <w:rPr>
          <w:rFonts w:ascii="標楷體" w:eastAsia="標楷體" w:hAnsi="標楷體" w:hint="eastAsia"/>
          <w:szCs w:val="24"/>
        </w:rPr>
        <w:t>充滿挑戰的</w:t>
      </w:r>
      <w:r w:rsidRPr="008B635C">
        <w:rPr>
          <w:rFonts w:ascii="標楷體" w:eastAsia="標楷體" w:hAnsi="標楷體" w:hint="eastAsia"/>
          <w:szCs w:val="24"/>
        </w:rPr>
        <w:t>人生，如何才能尋</w:t>
      </w:r>
      <w:r>
        <w:rPr>
          <w:rFonts w:ascii="標楷體" w:eastAsia="標楷體" w:hAnsi="標楷體" w:hint="eastAsia"/>
          <w:szCs w:val="24"/>
        </w:rPr>
        <w:t xml:space="preserve"> </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w:t>
      </w:r>
      <w:r w:rsidRPr="008B635C">
        <w:rPr>
          <w:rFonts w:ascii="標楷體" w:eastAsia="標楷體" w:hAnsi="標楷體" w:hint="eastAsia"/>
          <w:szCs w:val="24"/>
        </w:rPr>
        <w:t>找幸福？又如何才能將負擔化為甜蜜？</w:t>
      </w:r>
      <w:r>
        <w:rPr>
          <w:rFonts w:ascii="標楷體" w:eastAsia="標楷體" w:hAnsi="標楷體" w:hint="eastAsia"/>
          <w:szCs w:val="24"/>
        </w:rPr>
        <w:t>盼望透過此一系列的課程幫助富強人</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不論是處在生命當中的哪一個階段都能夠,跟</w:t>
      </w:r>
      <w:proofErr w:type="gramStart"/>
      <w:r>
        <w:rPr>
          <w:rFonts w:ascii="標楷體" w:eastAsia="標楷體" w:hAnsi="標楷體" w:hint="eastAsia"/>
          <w:szCs w:val="24"/>
        </w:rPr>
        <w:t>自己跟伴</w:t>
      </w:r>
      <w:proofErr w:type="gramEnd"/>
      <w:r>
        <w:rPr>
          <w:rFonts w:ascii="標楷體" w:eastAsia="標楷體" w:hAnsi="標楷體" w:hint="eastAsia"/>
          <w:szCs w:val="24"/>
        </w:rPr>
        <w:t xml:space="preserve">侣及親人有一個美好 </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的關係,因有上帝介入我們的生命及家庭,讓我們能由自我</w:t>
      </w:r>
      <w:r w:rsidRPr="008B635C">
        <w:rPr>
          <w:rFonts w:ascii="標楷體" w:eastAsia="標楷體" w:hAnsi="標楷體" w:hint="eastAsia"/>
          <w:szCs w:val="24"/>
        </w:rPr>
        <w:t>探索中，</w:t>
      </w:r>
      <w:r>
        <w:rPr>
          <w:rFonts w:ascii="標楷體" w:eastAsia="標楷體" w:hAnsi="標楷體" w:hint="eastAsia"/>
          <w:szCs w:val="24"/>
        </w:rPr>
        <w:t>得以</w:t>
      </w:r>
      <w:r w:rsidRPr="008B635C">
        <w:rPr>
          <w:rFonts w:ascii="標楷體" w:eastAsia="標楷體" w:hAnsi="標楷體" w:hint="eastAsia"/>
          <w:szCs w:val="24"/>
        </w:rPr>
        <w:t>突破</w:t>
      </w:r>
      <w:r>
        <w:rPr>
          <w:rFonts w:ascii="標楷體" w:eastAsia="標楷體" w:hAnsi="標楷體" w:hint="eastAsia"/>
          <w:szCs w:val="24"/>
        </w:rPr>
        <w:t xml:space="preserve"> </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 xml:space="preserve">   </w:t>
      </w:r>
      <w:r w:rsidRPr="008B635C">
        <w:rPr>
          <w:rFonts w:ascii="標楷體" w:eastAsia="標楷體" w:hAnsi="標楷體" w:hint="eastAsia"/>
          <w:szCs w:val="24"/>
        </w:rPr>
        <w:t>難關重重的</w:t>
      </w:r>
      <w:r>
        <w:rPr>
          <w:rFonts w:ascii="標楷體" w:eastAsia="標楷體" w:hAnsi="標楷體" w:hint="eastAsia"/>
          <w:szCs w:val="24"/>
        </w:rPr>
        <w:t>障礙</w:t>
      </w:r>
      <w:r w:rsidRPr="008B635C">
        <w:rPr>
          <w:rFonts w:ascii="標楷體" w:eastAsia="標楷體" w:hAnsi="標楷體" w:hint="eastAsia"/>
          <w:szCs w:val="24"/>
        </w:rPr>
        <w:t>，贏得自在與幸福</w:t>
      </w:r>
      <w:r>
        <w:rPr>
          <w:rFonts w:ascii="標楷體" w:eastAsia="標楷體" w:hAnsi="標楷體" w:hint="eastAsia"/>
          <w:szCs w:val="24"/>
        </w:rPr>
        <w:t>有主同行的美好生活</w:t>
      </w:r>
      <w:r w:rsidRPr="008B635C">
        <w:rPr>
          <w:rFonts w:ascii="標楷體" w:eastAsia="標楷體" w:hAnsi="標楷體" w:hint="eastAsia"/>
          <w:szCs w:val="24"/>
        </w:rPr>
        <w:t>！</w:t>
      </w:r>
    </w:p>
    <w:p w:rsidR="00072E60" w:rsidRDefault="00072E60" w:rsidP="00072E60">
      <w:pPr>
        <w:spacing w:line="340" w:lineRule="exact"/>
        <w:rPr>
          <w:rFonts w:ascii="標楷體" w:eastAsia="標楷體" w:hAnsi="標楷體"/>
          <w:szCs w:val="24"/>
        </w:rPr>
      </w:pPr>
      <w:r>
        <w:rPr>
          <w:rFonts w:ascii="標楷體" w:eastAsia="標楷體" w:hAnsi="標楷體" w:hint="eastAsia"/>
          <w:szCs w:val="24"/>
        </w:rPr>
        <w:t>二.上課時間:105年9月14日-11月</w:t>
      </w:r>
      <w:r w:rsidR="004E40A4">
        <w:rPr>
          <w:rFonts w:ascii="標楷體" w:eastAsia="標楷體" w:hAnsi="標楷體" w:hint="eastAsia"/>
          <w:szCs w:val="24"/>
        </w:rPr>
        <w:t>9</w:t>
      </w:r>
      <w:r>
        <w:rPr>
          <w:rFonts w:ascii="標楷體" w:eastAsia="標楷體" w:hAnsi="標楷體" w:hint="eastAsia"/>
          <w:szCs w:val="24"/>
        </w:rPr>
        <w:t>日(每週一晚上7:30-9:30)</w:t>
      </w:r>
    </w:p>
    <w:p w:rsidR="00072E60" w:rsidRPr="004E03D0" w:rsidRDefault="00072E60" w:rsidP="00072E60">
      <w:pPr>
        <w:spacing w:line="340" w:lineRule="exact"/>
        <w:jc w:val="center"/>
        <w:rPr>
          <w:rFonts w:ascii="標楷體" w:eastAsia="標楷體" w:hAnsi="標楷體"/>
          <w:szCs w:val="24"/>
        </w:rPr>
      </w:pPr>
    </w:p>
    <w:tbl>
      <w:tblPr>
        <w:tblStyle w:val="a3"/>
        <w:tblW w:w="0" w:type="auto"/>
        <w:tblLook w:val="04A0" w:firstRow="1" w:lastRow="0" w:firstColumn="1" w:lastColumn="0" w:noHBand="0" w:noVBand="1"/>
      </w:tblPr>
      <w:tblGrid>
        <w:gridCol w:w="817"/>
        <w:gridCol w:w="5528"/>
        <w:gridCol w:w="2017"/>
      </w:tblGrid>
      <w:tr w:rsidR="00072E60" w:rsidRPr="004E03D0" w:rsidTr="002E483A">
        <w:tc>
          <w:tcPr>
            <w:tcW w:w="817" w:type="dxa"/>
          </w:tcPr>
          <w:p w:rsidR="00072E60" w:rsidRPr="004E03D0" w:rsidRDefault="00072E60" w:rsidP="002E483A">
            <w:pPr>
              <w:spacing w:line="340" w:lineRule="exact"/>
              <w:rPr>
                <w:rFonts w:ascii="標楷體" w:eastAsia="標楷體" w:hAnsi="標楷體"/>
                <w:szCs w:val="24"/>
              </w:rPr>
            </w:pPr>
            <w:r w:rsidRPr="004E03D0">
              <w:rPr>
                <w:rFonts w:ascii="標楷體" w:eastAsia="標楷體" w:hAnsi="標楷體" w:hint="eastAsia"/>
                <w:szCs w:val="24"/>
              </w:rPr>
              <w:t>日期</w:t>
            </w:r>
          </w:p>
        </w:tc>
        <w:tc>
          <w:tcPr>
            <w:tcW w:w="5528" w:type="dxa"/>
          </w:tcPr>
          <w:p w:rsidR="00072E60" w:rsidRPr="004E03D0" w:rsidRDefault="00072E60" w:rsidP="002E483A">
            <w:pPr>
              <w:spacing w:line="340" w:lineRule="exact"/>
              <w:rPr>
                <w:rFonts w:ascii="標楷體" w:eastAsia="標楷體" w:hAnsi="標楷體"/>
                <w:szCs w:val="24"/>
              </w:rPr>
            </w:pPr>
            <w:r w:rsidRPr="004E03D0">
              <w:rPr>
                <w:rFonts w:ascii="標楷體" w:eastAsia="標楷體" w:hAnsi="標楷體" w:hint="eastAsia"/>
                <w:szCs w:val="24"/>
              </w:rPr>
              <w:t xml:space="preserve">        題目及</w:t>
            </w:r>
            <w:r w:rsidR="004D7B59">
              <w:rPr>
                <w:rFonts w:ascii="標楷體" w:eastAsia="標楷體" w:hAnsi="標楷體" w:hint="eastAsia"/>
                <w:szCs w:val="24"/>
              </w:rPr>
              <w:t>課程</w:t>
            </w:r>
            <w:r w:rsidRPr="004E03D0">
              <w:rPr>
                <w:rFonts w:ascii="標楷體" w:eastAsia="標楷體" w:hAnsi="標楷體" w:hint="eastAsia"/>
                <w:szCs w:val="24"/>
              </w:rPr>
              <w:t>目標</w:t>
            </w:r>
          </w:p>
        </w:tc>
        <w:tc>
          <w:tcPr>
            <w:tcW w:w="2017" w:type="dxa"/>
          </w:tcPr>
          <w:p w:rsidR="00072E60" w:rsidRPr="004E03D0" w:rsidRDefault="00072E60" w:rsidP="002E483A">
            <w:pPr>
              <w:spacing w:line="340" w:lineRule="exact"/>
              <w:rPr>
                <w:rFonts w:ascii="標楷體" w:eastAsia="標楷體" w:hAnsi="標楷體"/>
                <w:szCs w:val="24"/>
              </w:rPr>
            </w:pPr>
            <w:r w:rsidRPr="004E03D0">
              <w:rPr>
                <w:rFonts w:ascii="標楷體" w:eastAsia="標楷體" w:hAnsi="標楷體" w:hint="eastAsia"/>
                <w:szCs w:val="24"/>
              </w:rPr>
              <w:t>講</w:t>
            </w:r>
            <w:r w:rsidR="00BA1853">
              <w:rPr>
                <w:rFonts w:ascii="標楷體" w:eastAsia="標楷體" w:hAnsi="標楷體" w:hint="eastAsia"/>
                <w:szCs w:val="24"/>
              </w:rPr>
              <w:t xml:space="preserve">       </w:t>
            </w:r>
            <w:r w:rsidRPr="004E03D0">
              <w:rPr>
                <w:rFonts w:ascii="標楷體" w:eastAsia="標楷體" w:hAnsi="標楷體" w:hint="eastAsia"/>
                <w:szCs w:val="24"/>
              </w:rPr>
              <w:t>師</w:t>
            </w:r>
          </w:p>
        </w:tc>
      </w:tr>
      <w:tr w:rsidR="00072E60" w:rsidRPr="004E03D0" w:rsidTr="002E483A">
        <w:trPr>
          <w:trHeight w:val="474"/>
        </w:trPr>
        <w:tc>
          <w:tcPr>
            <w:tcW w:w="817" w:type="dxa"/>
          </w:tcPr>
          <w:p w:rsidR="00072E60" w:rsidRDefault="00072E60" w:rsidP="002E483A">
            <w:pPr>
              <w:spacing w:line="340" w:lineRule="exact"/>
              <w:rPr>
                <w:rFonts w:ascii="標楷體" w:eastAsia="標楷體" w:hAnsi="標楷體"/>
                <w:szCs w:val="24"/>
              </w:rPr>
            </w:pPr>
            <w:r>
              <w:rPr>
                <w:rFonts w:ascii="標楷體" w:eastAsia="標楷體" w:hAnsi="標楷體" w:hint="eastAsia"/>
                <w:szCs w:val="24"/>
              </w:rPr>
              <w:t>9/14</w:t>
            </w:r>
          </w:p>
          <w:p w:rsidR="00072E60" w:rsidRPr="004E03D0" w:rsidRDefault="00072E60" w:rsidP="002E483A">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072E60" w:rsidRPr="004E03D0" w:rsidRDefault="00072E60" w:rsidP="00490D3C">
            <w:pPr>
              <w:pStyle w:val="a4"/>
              <w:numPr>
                <w:ilvl w:val="0"/>
                <w:numId w:val="2"/>
              </w:numPr>
              <w:spacing w:line="340" w:lineRule="exact"/>
              <w:ind w:leftChars="0"/>
              <w:rPr>
                <w:rFonts w:ascii="標楷體" w:eastAsia="標楷體" w:hAnsi="標楷體"/>
                <w:szCs w:val="24"/>
              </w:rPr>
            </w:pPr>
            <w:proofErr w:type="gramStart"/>
            <w:r w:rsidRPr="00490D3C">
              <w:rPr>
                <w:rFonts w:ascii="標楷體" w:eastAsia="標楷體" w:hAnsi="標楷體" w:hint="eastAsia"/>
                <w:color w:val="C0504D" w:themeColor="accent2"/>
                <w:szCs w:val="24"/>
              </w:rPr>
              <w:t>一</w:t>
            </w:r>
            <w:proofErr w:type="gramEnd"/>
            <w:r w:rsidRPr="00490D3C">
              <w:rPr>
                <w:rFonts w:ascii="標楷體" w:eastAsia="標楷體" w:hAnsi="標楷體" w:hint="eastAsia"/>
                <w:color w:val="C0504D" w:themeColor="accent2"/>
                <w:szCs w:val="24"/>
              </w:rPr>
              <w:t>.認識自我,神眼中的我</w:t>
            </w:r>
            <w:r w:rsidR="00490D3C" w:rsidRPr="00490D3C">
              <w:rPr>
                <w:rFonts w:ascii="標楷體" w:eastAsia="標楷體" w:hAnsi="標楷體" w:hint="eastAsia"/>
                <w:color w:val="C0504D" w:themeColor="accent2"/>
                <w:szCs w:val="24"/>
              </w:rPr>
              <w:t>:</w:t>
            </w:r>
            <w:r w:rsidR="00490D3C" w:rsidRPr="00490D3C">
              <w:rPr>
                <w:rFonts w:ascii="標楷體" w:eastAsia="標楷體" w:hAnsi="標楷體" w:hint="eastAsia"/>
                <w:sz w:val="20"/>
                <w:szCs w:val="20"/>
              </w:rPr>
              <w:t>認識自我的價值了解自己,加強自我察覺的能力,並以上帝的眼光看自己,以建立正向的自我概念</w:t>
            </w:r>
          </w:p>
        </w:tc>
        <w:tc>
          <w:tcPr>
            <w:tcW w:w="2017" w:type="dxa"/>
          </w:tcPr>
          <w:p w:rsidR="00072E60" w:rsidRPr="004E03D0" w:rsidRDefault="00072E60" w:rsidP="002E483A">
            <w:pPr>
              <w:spacing w:line="340" w:lineRule="exact"/>
              <w:rPr>
                <w:rFonts w:ascii="標楷體" w:eastAsia="標楷體" w:hAnsi="標楷體"/>
                <w:szCs w:val="24"/>
              </w:rPr>
            </w:pPr>
            <w:r>
              <w:rPr>
                <w:rFonts w:ascii="標楷體" w:eastAsia="標楷體" w:hAnsi="標楷體" w:hint="eastAsia"/>
                <w:szCs w:val="24"/>
              </w:rPr>
              <w:t>徐</w:t>
            </w:r>
            <w:r w:rsidRPr="004E03D0">
              <w:rPr>
                <w:rFonts w:ascii="標楷體" w:eastAsia="標楷體" w:hAnsi="標楷體" w:hint="eastAsia"/>
                <w:szCs w:val="24"/>
              </w:rPr>
              <w:t>憶梅諮商師</w:t>
            </w:r>
          </w:p>
        </w:tc>
      </w:tr>
      <w:tr w:rsidR="00072E60" w:rsidRPr="004E03D0" w:rsidTr="002E483A">
        <w:trPr>
          <w:trHeight w:val="458"/>
        </w:trPr>
        <w:tc>
          <w:tcPr>
            <w:tcW w:w="817" w:type="dxa"/>
          </w:tcPr>
          <w:p w:rsidR="00072E60" w:rsidRDefault="00072E60" w:rsidP="002E483A">
            <w:pPr>
              <w:spacing w:line="340" w:lineRule="exact"/>
              <w:rPr>
                <w:rFonts w:ascii="標楷體" w:eastAsia="標楷體" w:hAnsi="標楷體"/>
                <w:szCs w:val="24"/>
              </w:rPr>
            </w:pPr>
            <w:r>
              <w:rPr>
                <w:rFonts w:ascii="標楷體" w:eastAsia="標楷體" w:hAnsi="標楷體" w:hint="eastAsia"/>
                <w:szCs w:val="24"/>
              </w:rPr>
              <w:t>9/21</w:t>
            </w:r>
          </w:p>
          <w:p w:rsidR="00072E60" w:rsidRPr="004E03D0" w:rsidRDefault="00072E60" w:rsidP="002E483A">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490D3C" w:rsidRDefault="00490D3C" w:rsidP="00490D3C">
            <w:pPr>
              <w:spacing w:line="340" w:lineRule="exact"/>
              <w:rPr>
                <w:rFonts w:ascii="標楷體" w:eastAsia="標楷體" w:hAnsi="標楷體"/>
                <w:sz w:val="20"/>
                <w:szCs w:val="20"/>
              </w:rPr>
            </w:pPr>
            <w:r>
              <w:rPr>
                <w:rFonts w:ascii="標楷體" w:eastAsia="標楷體" w:hAnsi="標楷體" w:hint="eastAsia"/>
                <w:szCs w:val="24"/>
              </w:rPr>
              <w:t>2.</w:t>
            </w:r>
            <w:r w:rsidR="00072E60" w:rsidRPr="00490D3C">
              <w:rPr>
                <w:rFonts w:ascii="標楷體" w:eastAsia="標楷體" w:hAnsi="標楷體" w:hint="eastAsia"/>
                <w:szCs w:val="24"/>
              </w:rPr>
              <w:t>愛能不能不要礙:</w:t>
            </w:r>
            <w:r w:rsidR="00072E60" w:rsidRPr="00490D3C">
              <w:rPr>
                <w:rFonts w:ascii="標楷體" w:eastAsia="標楷體" w:hAnsi="標楷體" w:hint="eastAsia"/>
                <w:sz w:val="20"/>
                <w:szCs w:val="20"/>
              </w:rPr>
              <w:t>尋找良人</w:t>
            </w:r>
            <w:r w:rsidRPr="00490D3C">
              <w:rPr>
                <w:rFonts w:ascii="標楷體" w:eastAsia="標楷體" w:hAnsi="標楷體" w:hint="eastAsia"/>
                <w:sz w:val="20"/>
                <w:szCs w:val="20"/>
              </w:rPr>
              <w:t>何使自己成為適合別人的</w:t>
            </w:r>
            <w:r>
              <w:rPr>
                <w:rFonts w:ascii="標楷體" w:eastAsia="標楷體" w:hAnsi="標楷體" w:hint="eastAsia"/>
                <w:sz w:val="20"/>
                <w:szCs w:val="20"/>
              </w:rPr>
              <w:t xml:space="preserve">   </w:t>
            </w:r>
          </w:p>
          <w:p w:rsidR="00490D3C" w:rsidRDefault="00490D3C" w:rsidP="00490D3C">
            <w:pPr>
              <w:spacing w:line="340" w:lineRule="exact"/>
              <w:rPr>
                <w:rFonts w:ascii="標楷體" w:eastAsia="標楷體" w:hAnsi="標楷體"/>
                <w:sz w:val="20"/>
                <w:szCs w:val="20"/>
              </w:rPr>
            </w:pPr>
            <w:r>
              <w:rPr>
                <w:rFonts w:ascii="標楷體" w:eastAsia="標楷體" w:hAnsi="標楷體" w:hint="eastAsia"/>
                <w:sz w:val="20"/>
                <w:szCs w:val="20"/>
              </w:rPr>
              <w:t xml:space="preserve">    </w:t>
            </w:r>
            <w:r w:rsidRPr="00490D3C">
              <w:rPr>
                <w:rFonts w:ascii="標楷體" w:eastAsia="標楷體" w:hAnsi="標楷體" w:hint="eastAsia"/>
                <w:sz w:val="20"/>
                <w:szCs w:val="20"/>
              </w:rPr>
              <w:t>另一半</w:t>
            </w:r>
            <w:r>
              <w:rPr>
                <w:rFonts w:ascii="標楷體" w:eastAsia="標楷體" w:hAnsi="標楷體" w:hint="eastAsia"/>
                <w:sz w:val="20"/>
                <w:szCs w:val="20"/>
              </w:rPr>
              <w:t>,</w:t>
            </w:r>
            <w:r w:rsidRPr="00490D3C">
              <w:rPr>
                <w:rFonts w:ascii="標楷體" w:eastAsia="標楷體" w:hAnsi="標楷體" w:hint="eastAsia"/>
                <w:sz w:val="20"/>
                <w:szCs w:val="20"/>
              </w:rPr>
              <w:t>從探討原生家庭和家人的關係中瞭解形塑自己的</w:t>
            </w:r>
            <w:r>
              <w:rPr>
                <w:rFonts w:ascii="標楷體" w:eastAsia="標楷體" w:hAnsi="標楷體" w:hint="eastAsia"/>
                <w:sz w:val="20"/>
                <w:szCs w:val="20"/>
              </w:rPr>
              <w:t xml:space="preserve"> </w:t>
            </w:r>
          </w:p>
          <w:p w:rsidR="00490D3C" w:rsidRDefault="00490D3C" w:rsidP="00490D3C">
            <w:pPr>
              <w:spacing w:line="340" w:lineRule="exact"/>
              <w:rPr>
                <w:rFonts w:ascii="標楷體" w:eastAsia="標楷體" w:hAnsi="標楷體"/>
                <w:sz w:val="20"/>
                <w:szCs w:val="20"/>
              </w:rPr>
            </w:pPr>
            <w:r>
              <w:rPr>
                <w:rFonts w:ascii="標楷體" w:eastAsia="標楷體" w:hAnsi="標楷體" w:hint="eastAsia"/>
                <w:sz w:val="20"/>
                <w:szCs w:val="20"/>
              </w:rPr>
              <w:t xml:space="preserve">    </w:t>
            </w:r>
            <w:r w:rsidRPr="00490D3C">
              <w:rPr>
                <w:rFonts w:ascii="標楷體" w:eastAsia="標楷體" w:hAnsi="標楷體" w:hint="eastAsia"/>
                <w:sz w:val="20"/>
                <w:szCs w:val="20"/>
              </w:rPr>
              <w:t>因素，進而明白原生家庭中對婚姻的可能影響,找尋解決</w:t>
            </w:r>
            <w:r>
              <w:rPr>
                <w:rFonts w:ascii="標楷體" w:eastAsia="標楷體" w:hAnsi="標楷體" w:hint="eastAsia"/>
                <w:sz w:val="20"/>
                <w:szCs w:val="20"/>
              </w:rPr>
              <w:t xml:space="preserve"> </w:t>
            </w:r>
          </w:p>
          <w:p w:rsidR="00072E60" w:rsidRPr="004E03D0" w:rsidRDefault="00490D3C" w:rsidP="00490D3C">
            <w:pPr>
              <w:spacing w:line="340" w:lineRule="exact"/>
              <w:rPr>
                <w:rFonts w:ascii="標楷體" w:eastAsia="標楷體" w:hAnsi="標楷體"/>
                <w:szCs w:val="24"/>
              </w:rPr>
            </w:pPr>
            <w:r>
              <w:rPr>
                <w:rFonts w:ascii="標楷體" w:eastAsia="標楷體" w:hAnsi="標楷體" w:hint="eastAsia"/>
                <w:sz w:val="20"/>
                <w:szCs w:val="20"/>
              </w:rPr>
              <w:t xml:space="preserve">    </w:t>
            </w:r>
            <w:r w:rsidRPr="00490D3C">
              <w:rPr>
                <w:rFonts w:ascii="標楷體" w:eastAsia="標楷體" w:hAnsi="標楷體" w:hint="eastAsia"/>
                <w:sz w:val="20"/>
                <w:szCs w:val="20"/>
              </w:rPr>
              <w:t>方法</w:t>
            </w:r>
          </w:p>
        </w:tc>
        <w:tc>
          <w:tcPr>
            <w:tcW w:w="2017" w:type="dxa"/>
          </w:tcPr>
          <w:p w:rsidR="00072E60" w:rsidRPr="004E03D0" w:rsidRDefault="004508D4" w:rsidP="002E483A">
            <w:pPr>
              <w:spacing w:line="340" w:lineRule="exact"/>
              <w:rPr>
                <w:rFonts w:ascii="標楷體" w:eastAsia="標楷體" w:hAnsi="標楷體"/>
                <w:szCs w:val="24"/>
              </w:rPr>
            </w:pPr>
            <w:r>
              <w:rPr>
                <w:rFonts w:ascii="標楷體" w:eastAsia="標楷體" w:hAnsi="標楷體" w:hint="eastAsia"/>
                <w:szCs w:val="24"/>
              </w:rPr>
              <w:t>蔡政道牧師</w:t>
            </w:r>
          </w:p>
        </w:tc>
      </w:tr>
      <w:tr w:rsidR="00072E60" w:rsidRPr="004E03D0" w:rsidTr="002E483A">
        <w:trPr>
          <w:trHeight w:val="421"/>
        </w:trPr>
        <w:tc>
          <w:tcPr>
            <w:tcW w:w="817" w:type="dxa"/>
          </w:tcPr>
          <w:p w:rsidR="00072E60" w:rsidRDefault="00072E60" w:rsidP="002E483A">
            <w:pPr>
              <w:spacing w:line="340" w:lineRule="exact"/>
              <w:rPr>
                <w:rFonts w:ascii="標楷體" w:eastAsia="標楷體" w:hAnsi="標楷體"/>
                <w:szCs w:val="24"/>
              </w:rPr>
            </w:pPr>
            <w:r>
              <w:rPr>
                <w:rFonts w:ascii="標楷體" w:eastAsia="標楷體" w:hAnsi="標楷體" w:hint="eastAsia"/>
                <w:szCs w:val="24"/>
              </w:rPr>
              <w:t>9/28</w:t>
            </w:r>
          </w:p>
          <w:p w:rsidR="00072E60" w:rsidRPr="004E03D0" w:rsidRDefault="00072E60" w:rsidP="002E483A">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490D3C" w:rsidRPr="004E03D0" w:rsidRDefault="004E40A4" w:rsidP="00490D3C">
            <w:pPr>
              <w:tabs>
                <w:tab w:val="left" w:pos="3703"/>
              </w:tabs>
              <w:spacing w:line="340" w:lineRule="exact"/>
              <w:rPr>
                <w:rFonts w:ascii="標楷體" w:eastAsia="標楷體" w:hAnsi="標楷體"/>
                <w:color w:val="C0504D" w:themeColor="accent2"/>
                <w:szCs w:val="24"/>
              </w:rPr>
            </w:pPr>
            <w:r>
              <w:rPr>
                <w:rFonts w:ascii="標楷體" w:eastAsia="標楷體" w:hAnsi="標楷體" w:hint="eastAsia"/>
                <w:color w:val="C0504D" w:themeColor="accent2"/>
                <w:szCs w:val="24"/>
              </w:rPr>
              <w:t>教師節連續假期停課一次延到(11/9)</w:t>
            </w:r>
          </w:p>
        </w:tc>
        <w:tc>
          <w:tcPr>
            <w:tcW w:w="2017" w:type="dxa"/>
          </w:tcPr>
          <w:p w:rsidR="00072E60" w:rsidRPr="004E03D0" w:rsidRDefault="00072E60" w:rsidP="002E483A">
            <w:pPr>
              <w:spacing w:line="340" w:lineRule="exact"/>
              <w:rPr>
                <w:rFonts w:ascii="標楷體" w:eastAsia="標楷體" w:hAnsi="標楷體"/>
                <w:szCs w:val="24"/>
              </w:rPr>
            </w:pPr>
          </w:p>
        </w:tc>
      </w:tr>
      <w:tr w:rsidR="00924CA1" w:rsidRPr="004E03D0" w:rsidTr="002E483A">
        <w:trPr>
          <w:trHeight w:val="421"/>
        </w:trPr>
        <w:tc>
          <w:tcPr>
            <w:tcW w:w="817" w:type="dxa"/>
          </w:tcPr>
          <w:p w:rsidR="00924CA1" w:rsidRDefault="00924CA1" w:rsidP="0022056D">
            <w:pPr>
              <w:spacing w:line="340" w:lineRule="exact"/>
              <w:rPr>
                <w:rFonts w:ascii="標楷體" w:eastAsia="標楷體" w:hAnsi="標楷體"/>
                <w:szCs w:val="24"/>
              </w:rPr>
            </w:pPr>
            <w:r>
              <w:rPr>
                <w:rFonts w:ascii="標楷體" w:eastAsia="標楷體" w:hAnsi="標楷體" w:hint="eastAsia"/>
                <w:szCs w:val="24"/>
              </w:rPr>
              <w:t>10/5</w:t>
            </w:r>
          </w:p>
          <w:p w:rsidR="00924CA1" w:rsidRPr="004E03D0" w:rsidRDefault="00924CA1" w:rsidP="0022056D">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924CA1" w:rsidRPr="00653961" w:rsidRDefault="00924CA1" w:rsidP="0022056D">
            <w:pPr>
              <w:spacing w:line="340" w:lineRule="exact"/>
              <w:rPr>
                <w:rFonts w:ascii="標楷體" w:eastAsia="標楷體" w:hAnsi="標楷體"/>
                <w:szCs w:val="24"/>
              </w:rPr>
            </w:pPr>
            <w:r>
              <w:rPr>
                <w:rFonts w:ascii="標楷體" w:eastAsia="標楷體" w:hAnsi="標楷體" w:hint="eastAsia"/>
                <w:color w:val="C0504D" w:themeColor="accent2"/>
                <w:szCs w:val="24"/>
              </w:rPr>
              <w:t>6.</w:t>
            </w:r>
            <w:r w:rsidRPr="00653961">
              <w:rPr>
                <w:rFonts w:ascii="標楷體" w:eastAsia="標楷體" w:hAnsi="標楷體" w:hint="eastAsia"/>
                <w:color w:val="C0504D" w:themeColor="accent2"/>
                <w:szCs w:val="24"/>
              </w:rPr>
              <w:t>營造美好的夫妻關係:</w:t>
            </w:r>
            <w:r w:rsidRPr="00653961">
              <w:rPr>
                <w:rFonts w:ascii="標楷體" w:eastAsia="標楷體" w:hAnsi="標楷體" w:hint="eastAsia"/>
                <w:sz w:val="20"/>
                <w:szCs w:val="20"/>
              </w:rPr>
              <w:t>建立羅曼蒂克的婚姻生活以正確的溝通方法營造良好的夫妻關係</w:t>
            </w:r>
          </w:p>
        </w:tc>
        <w:tc>
          <w:tcPr>
            <w:tcW w:w="2017" w:type="dxa"/>
          </w:tcPr>
          <w:p w:rsidR="00924CA1" w:rsidRPr="004E03D0" w:rsidRDefault="00924CA1" w:rsidP="0022056D">
            <w:pPr>
              <w:spacing w:line="340" w:lineRule="exact"/>
              <w:rPr>
                <w:rFonts w:ascii="標楷體" w:eastAsia="標楷體" w:hAnsi="標楷體"/>
                <w:szCs w:val="24"/>
              </w:rPr>
            </w:pPr>
            <w:r>
              <w:rPr>
                <w:rFonts w:ascii="標楷體" w:eastAsia="標楷體" w:hAnsi="標楷體" w:hint="eastAsia"/>
                <w:szCs w:val="24"/>
              </w:rPr>
              <w:t>李岳庭教授</w:t>
            </w:r>
          </w:p>
        </w:tc>
      </w:tr>
      <w:tr w:rsidR="00924CA1" w:rsidRPr="004E03D0" w:rsidTr="002E483A">
        <w:trPr>
          <w:trHeight w:val="472"/>
        </w:trPr>
        <w:tc>
          <w:tcPr>
            <w:tcW w:w="817" w:type="dxa"/>
          </w:tcPr>
          <w:p w:rsidR="00924CA1" w:rsidRDefault="00924CA1" w:rsidP="002E483A">
            <w:pPr>
              <w:spacing w:line="340" w:lineRule="exact"/>
              <w:rPr>
                <w:rFonts w:ascii="標楷體" w:eastAsia="標楷體" w:hAnsi="標楷體"/>
                <w:szCs w:val="24"/>
              </w:rPr>
            </w:pPr>
            <w:r>
              <w:rPr>
                <w:rFonts w:ascii="標楷體" w:eastAsia="標楷體" w:hAnsi="標楷體" w:hint="eastAsia"/>
                <w:szCs w:val="24"/>
              </w:rPr>
              <w:t>10/12</w:t>
            </w:r>
          </w:p>
          <w:p w:rsidR="00924CA1" w:rsidRPr="004E03D0" w:rsidRDefault="00924CA1" w:rsidP="002E483A">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924CA1" w:rsidRPr="00653961" w:rsidRDefault="00924CA1" w:rsidP="00653961">
            <w:pPr>
              <w:spacing w:line="340" w:lineRule="exact"/>
              <w:rPr>
                <w:rFonts w:ascii="標楷體" w:eastAsia="標楷體" w:hAnsi="標楷體"/>
                <w:szCs w:val="24"/>
              </w:rPr>
            </w:pPr>
            <w:r>
              <w:rPr>
                <w:rFonts w:ascii="標楷體" w:eastAsia="標楷體" w:hAnsi="標楷體" w:hint="eastAsia"/>
                <w:color w:val="C0504D" w:themeColor="accent2"/>
                <w:szCs w:val="24"/>
              </w:rPr>
              <w:t>5.</w:t>
            </w:r>
            <w:r w:rsidRPr="00653961">
              <w:rPr>
                <w:rFonts w:ascii="標楷體" w:eastAsia="標楷體" w:hAnsi="標楷體" w:hint="eastAsia"/>
                <w:color w:val="C0504D" w:themeColor="accent2"/>
                <w:szCs w:val="24"/>
              </w:rPr>
              <w:t>我的孩子談戀愛了VS我談戀愛了應該給父母知道嗎:</w:t>
            </w:r>
            <w:r w:rsidRPr="00653961">
              <w:rPr>
                <w:rFonts w:ascii="標楷體" w:eastAsia="標楷體" w:hAnsi="標楷體" w:hint="eastAsia"/>
                <w:color w:val="C0504D" w:themeColor="accent2"/>
                <w:sz w:val="20"/>
                <w:szCs w:val="20"/>
              </w:rPr>
              <w:t>孩</w:t>
            </w:r>
            <w:r w:rsidRPr="00653961">
              <w:rPr>
                <w:rFonts w:ascii="標楷體" w:eastAsia="標楷體" w:hAnsi="標楷體" w:hint="eastAsia"/>
                <w:sz w:val="20"/>
                <w:szCs w:val="20"/>
              </w:rPr>
              <w:t>子進入青春期時,如何關心孩子的感情生活父母及孩子在孩子感情生活中的角色及介入的時機</w:t>
            </w:r>
          </w:p>
        </w:tc>
        <w:tc>
          <w:tcPr>
            <w:tcW w:w="2017" w:type="dxa"/>
          </w:tcPr>
          <w:p w:rsidR="00924CA1" w:rsidRPr="004E03D0" w:rsidRDefault="00924CA1" w:rsidP="002E483A">
            <w:pPr>
              <w:spacing w:line="340" w:lineRule="exact"/>
              <w:rPr>
                <w:rFonts w:ascii="標楷體" w:eastAsia="標楷體" w:hAnsi="標楷體"/>
                <w:szCs w:val="24"/>
              </w:rPr>
            </w:pPr>
            <w:r>
              <w:rPr>
                <w:rFonts w:ascii="標楷體" w:eastAsia="標楷體" w:hAnsi="標楷體" w:hint="eastAsia"/>
                <w:szCs w:val="24"/>
              </w:rPr>
              <w:t>李榮泰主任</w:t>
            </w:r>
          </w:p>
        </w:tc>
      </w:tr>
      <w:tr w:rsidR="00924CA1" w:rsidRPr="004E03D0" w:rsidTr="001D0B4D">
        <w:trPr>
          <w:trHeight w:val="467"/>
        </w:trPr>
        <w:tc>
          <w:tcPr>
            <w:tcW w:w="817" w:type="dxa"/>
          </w:tcPr>
          <w:p w:rsidR="00924CA1" w:rsidRDefault="00924CA1" w:rsidP="001D0B4D">
            <w:pPr>
              <w:spacing w:line="340" w:lineRule="exact"/>
              <w:rPr>
                <w:rFonts w:ascii="標楷體" w:eastAsia="標楷體" w:hAnsi="標楷體"/>
                <w:szCs w:val="24"/>
              </w:rPr>
            </w:pPr>
            <w:r>
              <w:rPr>
                <w:rFonts w:ascii="標楷體" w:eastAsia="標楷體" w:hAnsi="標楷體" w:hint="eastAsia"/>
                <w:szCs w:val="24"/>
              </w:rPr>
              <w:t>10/19</w:t>
            </w:r>
          </w:p>
          <w:p w:rsidR="00924CA1" w:rsidRPr="004E03D0" w:rsidRDefault="00924CA1" w:rsidP="001D0B4D">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924CA1" w:rsidRPr="00653961" w:rsidRDefault="00924CA1" w:rsidP="001D0B4D">
            <w:pPr>
              <w:spacing w:line="340" w:lineRule="exact"/>
              <w:rPr>
                <w:rFonts w:ascii="標楷體" w:eastAsia="標楷體" w:hAnsi="標楷體"/>
                <w:szCs w:val="24"/>
              </w:rPr>
            </w:pPr>
            <w:r>
              <w:rPr>
                <w:rFonts w:ascii="標楷體" w:eastAsia="標楷體" w:hAnsi="標楷體" w:hint="eastAsia"/>
                <w:color w:val="C0504D" w:themeColor="accent2"/>
                <w:szCs w:val="24"/>
              </w:rPr>
              <w:t>4.</w:t>
            </w:r>
            <w:r w:rsidRPr="004E03D0">
              <w:rPr>
                <w:rFonts w:ascii="標楷體" w:eastAsia="標楷體" w:hAnsi="標楷體" w:hint="eastAsia"/>
                <w:color w:val="C0504D" w:themeColor="accent2"/>
                <w:szCs w:val="24"/>
              </w:rPr>
              <w:t>如何用聖經的法則教養子</w:t>
            </w:r>
            <w:r w:rsidRPr="00653961">
              <w:rPr>
                <w:rFonts w:ascii="標楷體" w:eastAsia="標楷體" w:hAnsi="標楷體" w:hint="eastAsia"/>
                <w:color w:val="C0504D" w:themeColor="accent2"/>
                <w:sz w:val="20"/>
                <w:szCs w:val="20"/>
              </w:rPr>
              <w:t>女</w:t>
            </w:r>
            <w:r>
              <w:rPr>
                <w:rFonts w:ascii="標楷體" w:eastAsia="標楷體" w:hAnsi="標楷體" w:hint="eastAsia"/>
                <w:sz w:val="20"/>
                <w:szCs w:val="20"/>
              </w:rPr>
              <w:t>:</w:t>
            </w:r>
            <w:r w:rsidRPr="00653961">
              <w:rPr>
                <w:rFonts w:ascii="標楷體" w:eastAsia="標楷體" w:hAnsi="標楷體" w:hint="eastAsia"/>
                <w:sz w:val="20"/>
                <w:szCs w:val="20"/>
              </w:rPr>
              <w:t>從聖經的角度看父母親的角色</w:t>
            </w:r>
            <w:r>
              <w:rPr>
                <w:rFonts w:ascii="標楷體" w:eastAsia="標楷體" w:hAnsi="標楷體" w:hint="eastAsia"/>
                <w:sz w:val="20"/>
                <w:szCs w:val="20"/>
              </w:rPr>
              <w:t>並</w:t>
            </w:r>
            <w:r w:rsidRPr="00653961">
              <w:rPr>
                <w:rFonts w:ascii="標楷體" w:eastAsia="標楷體" w:hAnsi="標楷體" w:hint="eastAsia"/>
                <w:sz w:val="20"/>
                <w:szCs w:val="20"/>
              </w:rPr>
              <w:t>使用聖經的話語在日常生活中</w:t>
            </w:r>
            <w:r>
              <w:rPr>
                <w:rFonts w:ascii="標楷體" w:eastAsia="標楷體" w:hAnsi="標楷體" w:hint="eastAsia"/>
                <w:sz w:val="20"/>
                <w:szCs w:val="20"/>
              </w:rPr>
              <w:t>,</w:t>
            </w:r>
            <w:r w:rsidRPr="00653961">
              <w:rPr>
                <w:rFonts w:ascii="標楷體" w:eastAsia="標楷體" w:hAnsi="標楷體" w:hint="eastAsia"/>
                <w:sz w:val="20"/>
                <w:szCs w:val="20"/>
              </w:rPr>
              <w:t xml:space="preserve"> 讓家庭在神話語中潛移默化成為生活中的</w:t>
            </w:r>
            <w:proofErr w:type="gramStart"/>
            <w:r w:rsidRPr="00653961">
              <w:rPr>
                <w:rFonts w:ascii="標楷體" w:eastAsia="標楷體" w:hAnsi="標楷體" w:hint="eastAsia"/>
                <w:sz w:val="20"/>
                <w:szCs w:val="20"/>
              </w:rPr>
              <w:t>一</w:t>
            </w:r>
            <w:proofErr w:type="gramEnd"/>
            <w:r w:rsidRPr="00653961">
              <w:rPr>
                <w:rFonts w:ascii="標楷體" w:eastAsia="標楷體" w:hAnsi="標楷體" w:hint="eastAsia"/>
                <w:sz w:val="20"/>
                <w:szCs w:val="20"/>
              </w:rPr>
              <w:t>部份</w:t>
            </w:r>
            <w:r w:rsidRPr="00653961">
              <w:rPr>
                <w:rFonts w:ascii="標楷體" w:eastAsia="標楷體" w:hAnsi="標楷體" w:hint="eastAsia"/>
                <w:szCs w:val="24"/>
              </w:rPr>
              <w:tab/>
            </w:r>
          </w:p>
        </w:tc>
        <w:tc>
          <w:tcPr>
            <w:tcW w:w="2017" w:type="dxa"/>
          </w:tcPr>
          <w:p w:rsidR="00924CA1" w:rsidRDefault="00924CA1" w:rsidP="001D0B4D">
            <w:pPr>
              <w:spacing w:line="340" w:lineRule="exact"/>
              <w:rPr>
                <w:rFonts w:ascii="標楷體" w:eastAsia="標楷體" w:hAnsi="標楷體"/>
                <w:szCs w:val="24"/>
              </w:rPr>
            </w:pPr>
            <w:r w:rsidRPr="004E03D0">
              <w:rPr>
                <w:rFonts w:ascii="標楷體" w:eastAsia="標楷體" w:hAnsi="標楷體" w:hint="eastAsia"/>
                <w:szCs w:val="24"/>
              </w:rPr>
              <w:t>蔡政道牧師</w:t>
            </w:r>
          </w:p>
          <w:p w:rsidR="00924CA1" w:rsidRPr="004E03D0" w:rsidRDefault="00924CA1" w:rsidP="001D0B4D">
            <w:pPr>
              <w:spacing w:line="340" w:lineRule="exact"/>
              <w:rPr>
                <w:rFonts w:ascii="標楷體" w:eastAsia="標楷體" w:hAnsi="標楷體"/>
                <w:szCs w:val="24"/>
              </w:rPr>
            </w:pPr>
          </w:p>
        </w:tc>
      </w:tr>
      <w:tr w:rsidR="00924CA1" w:rsidRPr="004E03D0" w:rsidTr="002E483A">
        <w:trPr>
          <w:trHeight w:val="307"/>
        </w:trPr>
        <w:tc>
          <w:tcPr>
            <w:tcW w:w="817" w:type="dxa"/>
          </w:tcPr>
          <w:p w:rsidR="00924CA1" w:rsidRDefault="00924CA1" w:rsidP="002E483A">
            <w:pPr>
              <w:spacing w:line="340" w:lineRule="exact"/>
              <w:rPr>
                <w:rFonts w:ascii="標楷體" w:eastAsia="標楷體" w:hAnsi="標楷體"/>
                <w:szCs w:val="24"/>
              </w:rPr>
            </w:pPr>
            <w:bookmarkStart w:id="0" w:name="_GoBack"/>
            <w:bookmarkEnd w:id="0"/>
            <w:r>
              <w:rPr>
                <w:rFonts w:ascii="標楷體" w:eastAsia="標楷體" w:hAnsi="標楷體" w:hint="eastAsia"/>
                <w:szCs w:val="24"/>
              </w:rPr>
              <w:t>10/26</w:t>
            </w:r>
          </w:p>
          <w:p w:rsidR="00924CA1" w:rsidRPr="004E03D0" w:rsidRDefault="00924CA1" w:rsidP="002E483A">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924CA1" w:rsidRDefault="00924CA1" w:rsidP="00653961">
            <w:pPr>
              <w:spacing w:line="340" w:lineRule="exact"/>
              <w:rPr>
                <w:rFonts w:ascii="標楷體" w:eastAsia="標楷體" w:hAnsi="標楷體"/>
                <w:color w:val="C0504D" w:themeColor="accent2"/>
                <w:sz w:val="20"/>
                <w:szCs w:val="20"/>
              </w:rPr>
            </w:pPr>
            <w:r>
              <w:rPr>
                <w:rFonts w:ascii="標楷體" w:eastAsia="標楷體" w:hAnsi="標楷體" w:hint="eastAsia"/>
                <w:color w:val="C0504D" w:themeColor="accent2"/>
                <w:szCs w:val="24"/>
              </w:rPr>
              <w:t>7.</w:t>
            </w:r>
            <w:r w:rsidRPr="004E03D0">
              <w:rPr>
                <w:rFonts w:ascii="標楷體" w:eastAsia="標楷體" w:hAnsi="標楷體" w:hint="eastAsia"/>
                <w:color w:val="C0504D" w:themeColor="accent2"/>
                <w:szCs w:val="24"/>
              </w:rPr>
              <w:t>親子溝通</w:t>
            </w:r>
            <w:r>
              <w:rPr>
                <w:rFonts w:ascii="標楷體" w:eastAsia="標楷體" w:hAnsi="標楷體" w:hint="eastAsia"/>
                <w:color w:val="C0504D" w:themeColor="accent2"/>
                <w:szCs w:val="24"/>
              </w:rPr>
              <w:t>:</w:t>
            </w:r>
            <w:r w:rsidRPr="00653961">
              <w:rPr>
                <w:rFonts w:ascii="標楷體" w:eastAsia="標楷體" w:hAnsi="標楷體" w:hint="eastAsia"/>
                <w:color w:val="C0504D" w:themeColor="accent2"/>
                <w:sz w:val="20"/>
                <w:szCs w:val="20"/>
              </w:rPr>
              <w:t>如何</w:t>
            </w:r>
            <w:proofErr w:type="gramStart"/>
            <w:r w:rsidRPr="00653961">
              <w:rPr>
                <w:rFonts w:ascii="標楷體" w:eastAsia="標楷體" w:hAnsi="標楷體" w:hint="eastAsia"/>
                <w:color w:val="C0504D" w:themeColor="accent2"/>
                <w:sz w:val="20"/>
                <w:szCs w:val="20"/>
              </w:rPr>
              <w:t>耹</w:t>
            </w:r>
            <w:proofErr w:type="gramEnd"/>
            <w:r w:rsidRPr="00653961">
              <w:rPr>
                <w:rFonts w:ascii="標楷體" w:eastAsia="標楷體" w:hAnsi="標楷體" w:hint="eastAsia"/>
                <w:color w:val="C0504D" w:themeColor="accent2"/>
                <w:sz w:val="20"/>
                <w:szCs w:val="20"/>
              </w:rPr>
              <w:t>聽釋放孩子的情緒,提升孩子的EQ並</w:t>
            </w:r>
            <w:r>
              <w:rPr>
                <w:rFonts w:ascii="標楷體" w:eastAsia="標楷體" w:hAnsi="標楷體" w:hint="eastAsia"/>
                <w:color w:val="C0504D" w:themeColor="accent2"/>
                <w:sz w:val="20"/>
                <w:szCs w:val="20"/>
              </w:rPr>
              <w:t xml:space="preserve"> </w:t>
            </w:r>
          </w:p>
          <w:p w:rsidR="00924CA1" w:rsidRPr="004E03D0" w:rsidRDefault="00924CA1" w:rsidP="00653961">
            <w:pPr>
              <w:spacing w:line="340" w:lineRule="exact"/>
              <w:rPr>
                <w:rFonts w:ascii="標楷體" w:eastAsia="標楷體" w:hAnsi="標楷體"/>
                <w:szCs w:val="24"/>
              </w:rPr>
            </w:pPr>
            <w:r>
              <w:rPr>
                <w:rFonts w:ascii="標楷體" w:eastAsia="標楷體" w:hAnsi="標楷體" w:hint="eastAsia"/>
                <w:color w:val="C0504D" w:themeColor="accent2"/>
                <w:sz w:val="20"/>
                <w:szCs w:val="20"/>
              </w:rPr>
              <w:t xml:space="preserve">              </w:t>
            </w:r>
            <w:r w:rsidRPr="00653961">
              <w:rPr>
                <w:rFonts w:ascii="標楷體" w:eastAsia="標楷體" w:hAnsi="標楷體" w:hint="eastAsia"/>
                <w:color w:val="C0504D" w:themeColor="accent2"/>
                <w:sz w:val="20"/>
                <w:szCs w:val="20"/>
              </w:rPr>
              <w:t>和孩子的右腦工作</w:t>
            </w:r>
          </w:p>
        </w:tc>
        <w:tc>
          <w:tcPr>
            <w:tcW w:w="2017" w:type="dxa"/>
          </w:tcPr>
          <w:p w:rsidR="00924CA1" w:rsidRPr="004E03D0" w:rsidRDefault="00924CA1" w:rsidP="002E483A">
            <w:pPr>
              <w:spacing w:line="340" w:lineRule="exact"/>
              <w:rPr>
                <w:rFonts w:ascii="標楷體" w:eastAsia="標楷體" w:hAnsi="標楷體"/>
                <w:szCs w:val="24"/>
              </w:rPr>
            </w:pPr>
            <w:r>
              <w:rPr>
                <w:rFonts w:ascii="標楷體" w:eastAsia="標楷體" w:hAnsi="標楷體" w:hint="eastAsia"/>
                <w:szCs w:val="24"/>
              </w:rPr>
              <w:t>徐</w:t>
            </w:r>
            <w:r w:rsidRPr="004E03D0">
              <w:rPr>
                <w:rFonts w:ascii="標楷體" w:eastAsia="標楷體" w:hAnsi="標楷體" w:hint="eastAsia"/>
                <w:szCs w:val="24"/>
              </w:rPr>
              <w:t>憶梅諮商師</w:t>
            </w:r>
          </w:p>
        </w:tc>
      </w:tr>
      <w:tr w:rsidR="00924CA1" w:rsidRPr="004E03D0" w:rsidTr="002E483A">
        <w:trPr>
          <w:trHeight w:val="318"/>
        </w:trPr>
        <w:tc>
          <w:tcPr>
            <w:tcW w:w="817" w:type="dxa"/>
          </w:tcPr>
          <w:p w:rsidR="00924CA1" w:rsidRDefault="00924CA1" w:rsidP="002E483A">
            <w:pPr>
              <w:spacing w:line="340" w:lineRule="exact"/>
              <w:rPr>
                <w:rFonts w:ascii="標楷體" w:eastAsia="標楷體" w:hAnsi="標楷體"/>
                <w:szCs w:val="24"/>
              </w:rPr>
            </w:pPr>
            <w:r>
              <w:rPr>
                <w:rFonts w:ascii="標楷體" w:eastAsia="標楷體" w:hAnsi="標楷體" w:hint="eastAsia"/>
                <w:szCs w:val="24"/>
              </w:rPr>
              <w:t>11/2</w:t>
            </w:r>
          </w:p>
          <w:p w:rsidR="00924CA1" w:rsidRPr="004E03D0" w:rsidRDefault="00924CA1" w:rsidP="002E483A">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924CA1" w:rsidRPr="004E03D0" w:rsidRDefault="00924CA1" w:rsidP="002E483A">
            <w:pPr>
              <w:spacing w:line="340" w:lineRule="exact"/>
              <w:rPr>
                <w:rFonts w:ascii="標楷體" w:eastAsia="標楷體" w:hAnsi="標楷體"/>
                <w:szCs w:val="24"/>
              </w:rPr>
            </w:pPr>
            <w:r>
              <w:rPr>
                <w:rFonts w:ascii="標楷體" w:eastAsia="標楷體" w:hAnsi="標楷體" w:hint="eastAsia"/>
                <w:color w:val="C0504D" w:themeColor="accent2"/>
                <w:szCs w:val="24"/>
              </w:rPr>
              <w:t>8.傳家之寶:</w:t>
            </w:r>
            <w:r w:rsidRPr="004E03D0">
              <w:rPr>
                <w:rFonts w:ascii="標楷體" w:eastAsia="標楷體" w:hAnsi="標楷體"/>
                <w:szCs w:val="24"/>
              </w:rPr>
              <w:t xml:space="preserve"> </w:t>
            </w:r>
            <w:r w:rsidRPr="00653961">
              <w:rPr>
                <w:rFonts w:ascii="標楷體" w:eastAsia="標楷體" w:hAnsi="標楷體" w:hint="eastAsia"/>
                <w:szCs w:val="24"/>
              </w:rPr>
              <w:t>家庭價值觀的建立與傳承</w:t>
            </w:r>
          </w:p>
        </w:tc>
        <w:tc>
          <w:tcPr>
            <w:tcW w:w="2017" w:type="dxa"/>
          </w:tcPr>
          <w:p w:rsidR="00924CA1" w:rsidRPr="004E03D0" w:rsidRDefault="00924CA1" w:rsidP="002E483A">
            <w:pPr>
              <w:spacing w:line="340" w:lineRule="exact"/>
              <w:rPr>
                <w:rFonts w:ascii="標楷體" w:eastAsia="標楷體" w:hAnsi="標楷體"/>
                <w:szCs w:val="24"/>
              </w:rPr>
            </w:pPr>
            <w:r w:rsidRPr="004E03D0">
              <w:rPr>
                <w:rFonts w:ascii="標楷體" w:eastAsia="標楷體" w:hAnsi="標楷體" w:hint="eastAsia"/>
                <w:szCs w:val="24"/>
              </w:rPr>
              <w:t>陳美伶牧師</w:t>
            </w:r>
          </w:p>
        </w:tc>
      </w:tr>
      <w:tr w:rsidR="00924CA1" w:rsidRPr="004E03D0" w:rsidTr="002E483A">
        <w:trPr>
          <w:trHeight w:val="318"/>
        </w:trPr>
        <w:tc>
          <w:tcPr>
            <w:tcW w:w="817" w:type="dxa"/>
          </w:tcPr>
          <w:p w:rsidR="00924CA1" w:rsidRDefault="00924CA1" w:rsidP="00C10C2A">
            <w:pPr>
              <w:spacing w:line="340" w:lineRule="exact"/>
              <w:rPr>
                <w:rFonts w:ascii="標楷體" w:eastAsia="標楷體" w:hAnsi="標楷體"/>
                <w:szCs w:val="24"/>
              </w:rPr>
            </w:pPr>
            <w:r>
              <w:rPr>
                <w:rFonts w:ascii="標楷體" w:eastAsia="標楷體" w:hAnsi="標楷體" w:hint="eastAsia"/>
                <w:szCs w:val="24"/>
              </w:rPr>
              <w:t>11/9</w:t>
            </w:r>
          </w:p>
          <w:p w:rsidR="00924CA1" w:rsidRPr="004E03D0" w:rsidRDefault="00924CA1" w:rsidP="00C10C2A">
            <w:pPr>
              <w:spacing w:line="3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5528" w:type="dxa"/>
          </w:tcPr>
          <w:p w:rsidR="00924CA1" w:rsidRPr="00490D3C" w:rsidRDefault="00924CA1" w:rsidP="00C10C2A">
            <w:pPr>
              <w:spacing w:line="340" w:lineRule="exact"/>
              <w:rPr>
                <w:rFonts w:ascii="標楷體" w:eastAsia="標楷體" w:hAnsi="標楷體"/>
                <w:sz w:val="20"/>
                <w:szCs w:val="20"/>
              </w:rPr>
            </w:pPr>
            <w:r>
              <w:rPr>
                <w:rFonts w:ascii="標楷體" w:eastAsia="標楷體" w:hAnsi="標楷體" w:hint="eastAsia"/>
                <w:color w:val="C0504D" w:themeColor="accent2"/>
                <w:szCs w:val="24"/>
              </w:rPr>
              <w:t>3.</w:t>
            </w:r>
            <w:r w:rsidRPr="004E03D0">
              <w:rPr>
                <w:rFonts w:ascii="標楷體" w:eastAsia="標楷體" w:hAnsi="標楷體" w:hint="eastAsia"/>
                <w:color w:val="C0504D" w:themeColor="accent2"/>
                <w:szCs w:val="24"/>
              </w:rPr>
              <w:t>夫妻溝通與衝突解決</w:t>
            </w:r>
            <w:r>
              <w:rPr>
                <w:rFonts w:ascii="標楷體" w:eastAsia="標楷體" w:hAnsi="標楷體" w:hint="eastAsia"/>
                <w:color w:val="C0504D" w:themeColor="accent2"/>
                <w:szCs w:val="24"/>
              </w:rPr>
              <w:t>:</w:t>
            </w:r>
            <w:r w:rsidRPr="00490D3C">
              <w:rPr>
                <w:rFonts w:ascii="標楷體" w:eastAsia="標楷體" w:hAnsi="標楷體" w:hint="eastAsia"/>
                <w:sz w:val="20"/>
                <w:szCs w:val="20"/>
              </w:rPr>
              <w:t>個人不同的溝通模式的探討</w:t>
            </w:r>
          </w:p>
          <w:p w:rsidR="00924CA1" w:rsidRPr="00490D3C" w:rsidRDefault="00924CA1" w:rsidP="00C10C2A">
            <w:pPr>
              <w:pStyle w:val="a4"/>
              <w:spacing w:line="340" w:lineRule="exact"/>
              <w:ind w:leftChars="0" w:left="360"/>
              <w:rPr>
                <w:rFonts w:ascii="標楷體" w:eastAsia="標楷體" w:hAnsi="標楷體"/>
                <w:sz w:val="20"/>
                <w:szCs w:val="20"/>
              </w:rPr>
            </w:pPr>
            <w:r>
              <w:rPr>
                <w:rFonts w:ascii="標楷體" w:eastAsia="標楷體" w:hAnsi="標楷體" w:hint="eastAsia"/>
                <w:sz w:val="20"/>
                <w:szCs w:val="20"/>
              </w:rPr>
              <w:t xml:space="preserve"> </w:t>
            </w:r>
            <w:r w:rsidRPr="00490D3C">
              <w:rPr>
                <w:rFonts w:ascii="標楷體" w:eastAsia="標楷體" w:hAnsi="標楷體" w:hint="eastAsia"/>
                <w:sz w:val="20"/>
                <w:szCs w:val="20"/>
              </w:rPr>
              <w:t>衝突的解決方式</w:t>
            </w:r>
            <w:r>
              <w:rPr>
                <w:rFonts w:ascii="標楷體" w:eastAsia="標楷體" w:hAnsi="標楷體" w:hint="eastAsia"/>
                <w:sz w:val="20"/>
                <w:szCs w:val="20"/>
              </w:rPr>
              <w:t>,在衝突後如何</w:t>
            </w:r>
            <w:proofErr w:type="gramStart"/>
            <w:r>
              <w:rPr>
                <w:rFonts w:ascii="標楷體" w:eastAsia="標楷體" w:hAnsi="標楷體" w:hint="eastAsia"/>
                <w:sz w:val="20"/>
                <w:szCs w:val="20"/>
              </w:rPr>
              <w:t>在主裡饒恕</w:t>
            </w:r>
            <w:proofErr w:type="gramEnd"/>
            <w:r>
              <w:rPr>
                <w:rFonts w:ascii="標楷體" w:eastAsia="標楷體" w:hAnsi="標楷體" w:hint="eastAsia"/>
                <w:sz w:val="20"/>
                <w:szCs w:val="20"/>
              </w:rPr>
              <w:t>.和好.合一</w:t>
            </w:r>
          </w:p>
          <w:p w:rsidR="00924CA1" w:rsidRPr="004E03D0" w:rsidRDefault="00924CA1" w:rsidP="00C10C2A">
            <w:pPr>
              <w:tabs>
                <w:tab w:val="left" w:pos="3703"/>
              </w:tabs>
              <w:spacing w:line="340" w:lineRule="exact"/>
              <w:rPr>
                <w:rFonts w:ascii="標楷體" w:eastAsia="標楷體" w:hAnsi="標楷體"/>
                <w:color w:val="C0504D" w:themeColor="accent2"/>
                <w:szCs w:val="24"/>
              </w:rPr>
            </w:pPr>
            <w:r>
              <w:rPr>
                <w:rFonts w:ascii="標楷體" w:eastAsia="標楷體" w:hAnsi="標楷體" w:hint="eastAsia"/>
                <w:sz w:val="20"/>
                <w:szCs w:val="20"/>
              </w:rPr>
              <w:t xml:space="preserve">     學習</w:t>
            </w:r>
            <w:r w:rsidRPr="00490D3C">
              <w:rPr>
                <w:rFonts w:ascii="標楷體" w:eastAsia="標楷體" w:hAnsi="標楷體" w:hint="eastAsia"/>
                <w:sz w:val="20"/>
                <w:szCs w:val="20"/>
              </w:rPr>
              <w:t>正確的溝通態度</w:t>
            </w:r>
          </w:p>
        </w:tc>
        <w:tc>
          <w:tcPr>
            <w:tcW w:w="2017" w:type="dxa"/>
          </w:tcPr>
          <w:p w:rsidR="00924CA1" w:rsidRPr="004E03D0" w:rsidRDefault="00924CA1" w:rsidP="00C10C2A">
            <w:pPr>
              <w:spacing w:line="340" w:lineRule="exact"/>
              <w:rPr>
                <w:rFonts w:ascii="標楷體" w:eastAsia="標楷體" w:hAnsi="標楷體"/>
                <w:szCs w:val="24"/>
              </w:rPr>
            </w:pPr>
            <w:r w:rsidRPr="004E03D0">
              <w:rPr>
                <w:rFonts w:ascii="標楷體" w:eastAsia="標楷體" w:hAnsi="標楷體" w:hint="eastAsia"/>
                <w:szCs w:val="24"/>
              </w:rPr>
              <w:t>李岳庭教授</w:t>
            </w:r>
          </w:p>
        </w:tc>
      </w:tr>
    </w:tbl>
    <w:p w:rsidR="00B02544" w:rsidRDefault="00554F0F"/>
    <w:sectPr w:rsidR="00B025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0F" w:rsidRDefault="00554F0F" w:rsidP="00653961">
      <w:r>
        <w:separator/>
      </w:r>
    </w:p>
  </w:endnote>
  <w:endnote w:type="continuationSeparator" w:id="0">
    <w:p w:rsidR="00554F0F" w:rsidRDefault="00554F0F" w:rsidP="0065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0F" w:rsidRDefault="00554F0F" w:rsidP="00653961">
      <w:r>
        <w:separator/>
      </w:r>
    </w:p>
  </w:footnote>
  <w:footnote w:type="continuationSeparator" w:id="0">
    <w:p w:rsidR="00554F0F" w:rsidRDefault="00554F0F" w:rsidP="0065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FC9"/>
    <w:multiLevelType w:val="hybridMultilevel"/>
    <w:tmpl w:val="8A5A1E46"/>
    <w:lvl w:ilvl="0" w:tplc="0674D28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nsid w:val="055821E3"/>
    <w:multiLevelType w:val="hybridMultilevel"/>
    <w:tmpl w:val="9E0CB810"/>
    <w:lvl w:ilvl="0" w:tplc="82767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B0340E"/>
    <w:multiLevelType w:val="hybridMultilevel"/>
    <w:tmpl w:val="6CEE7508"/>
    <w:lvl w:ilvl="0" w:tplc="31E2F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F003CA"/>
    <w:multiLevelType w:val="hybridMultilevel"/>
    <w:tmpl w:val="BD40DBDC"/>
    <w:lvl w:ilvl="0" w:tplc="B60446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BB2733"/>
    <w:multiLevelType w:val="hybridMultilevel"/>
    <w:tmpl w:val="D310A540"/>
    <w:lvl w:ilvl="0" w:tplc="39F609C2">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BA01A8"/>
    <w:multiLevelType w:val="hybridMultilevel"/>
    <w:tmpl w:val="549671EC"/>
    <w:lvl w:ilvl="0" w:tplc="E4E82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60"/>
    <w:rsid w:val="0001613A"/>
    <w:rsid w:val="00072E60"/>
    <w:rsid w:val="001A269D"/>
    <w:rsid w:val="001E384D"/>
    <w:rsid w:val="00302E12"/>
    <w:rsid w:val="004508D4"/>
    <w:rsid w:val="00490D3C"/>
    <w:rsid w:val="004D7B59"/>
    <w:rsid w:val="004E40A4"/>
    <w:rsid w:val="00554F0F"/>
    <w:rsid w:val="00653961"/>
    <w:rsid w:val="0069258E"/>
    <w:rsid w:val="00727033"/>
    <w:rsid w:val="007F1125"/>
    <w:rsid w:val="00924CA1"/>
    <w:rsid w:val="00970DAD"/>
    <w:rsid w:val="00A2795E"/>
    <w:rsid w:val="00BA1853"/>
    <w:rsid w:val="00CF5787"/>
    <w:rsid w:val="00DE6A1F"/>
    <w:rsid w:val="00E20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2E60"/>
    <w:pPr>
      <w:ind w:leftChars="200" w:left="480"/>
    </w:pPr>
  </w:style>
  <w:style w:type="paragraph" w:styleId="a5">
    <w:name w:val="header"/>
    <w:basedOn w:val="a"/>
    <w:link w:val="a6"/>
    <w:uiPriority w:val="99"/>
    <w:unhideWhenUsed/>
    <w:rsid w:val="00653961"/>
    <w:pPr>
      <w:tabs>
        <w:tab w:val="center" w:pos="4153"/>
        <w:tab w:val="right" w:pos="8306"/>
      </w:tabs>
      <w:snapToGrid w:val="0"/>
    </w:pPr>
    <w:rPr>
      <w:sz w:val="20"/>
      <w:szCs w:val="20"/>
    </w:rPr>
  </w:style>
  <w:style w:type="character" w:customStyle="1" w:styleId="a6">
    <w:name w:val="頁首 字元"/>
    <w:basedOn w:val="a0"/>
    <w:link w:val="a5"/>
    <w:uiPriority w:val="99"/>
    <w:rsid w:val="00653961"/>
    <w:rPr>
      <w:sz w:val="20"/>
      <w:szCs w:val="20"/>
    </w:rPr>
  </w:style>
  <w:style w:type="paragraph" w:styleId="a7">
    <w:name w:val="footer"/>
    <w:basedOn w:val="a"/>
    <w:link w:val="a8"/>
    <w:uiPriority w:val="99"/>
    <w:unhideWhenUsed/>
    <w:rsid w:val="00653961"/>
    <w:pPr>
      <w:tabs>
        <w:tab w:val="center" w:pos="4153"/>
        <w:tab w:val="right" w:pos="8306"/>
      </w:tabs>
      <w:snapToGrid w:val="0"/>
    </w:pPr>
    <w:rPr>
      <w:sz w:val="20"/>
      <w:szCs w:val="20"/>
    </w:rPr>
  </w:style>
  <w:style w:type="character" w:customStyle="1" w:styleId="a8">
    <w:name w:val="頁尾 字元"/>
    <w:basedOn w:val="a0"/>
    <w:link w:val="a7"/>
    <w:uiPriority w:val="99"/>
    <w:rsid w:val="0065396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2E60"/>
    <w:pPr>
      <w:ind w:leftChars="200" w:left="480"/>
    </w:pPr>
  </w:style>
  <w:style w:type="paragraph" w:styleId="a5">
    <w:name w:val="header"/>
    <w:basedOn w:val="a"/>
    <w:link w:val="a6"/>
    <w:uiPriority w:val="99"/>
    <w:unhideWhenUsed/>
    <w:rsid w:val="00653961"/>
    <w:pPr>
      <w:tabs>
        <w:tab w:val="center" w:pos="4153"/>
        <w:tab w:val="right" w:pos="8306"/>
      </w:tabs>
      <w:snapToGrid w:val="0"/>
    </w:pPr>
    <w:rPr>
      <w:sz w:val="20"/>
      <w:szCs w:val="20"/>
    </w:rPr>
  </w:style>
  <w:style w:type="character" w:customStyle="1" w:styleId="a6">
    <w:name w:val="頁首 字元"/>
    <w:basedOn w:val="a0"/>
    <w:link w:val="a5"/>
    <w:uiPriority w:val="99"/>
    <w:rsid w:val="00653961"/>
    <w:rPr>
      <w:sz w:val="20"/>
      <w:szCs w:val="20"/>
    </w:rPr>
  </w:style>
  <w:style w:type="paragraph" w:styleId="a7">
    <w:name w:val="footer"/>
    <w:basedOn w:val="a"/>
    <w:link w:val="a8"/>
    <w:uiPriority w:val="99"/>
    <w:unhideWhenUsed/>
    <w:rsid w:val="00653961"/>
    <w:pPr>
      <w:tabs>
        <w:tab w:val="center" w:pos="4153"/>
        <w:tab w:val="right" w:pos="8306"/>
      </w:tabs>
      <w:snapToGrid w:val="0"/>
    </w:pPr>
    <w:rPr>
      <w:sz w:val="20"/>
      <w:szCs w:val="20"/>
    </w:rPr>
  </w:style>
  <w:style w:type="character" w:customStyle="1" w:styleId="a8">
    <w:name w:val="頁尾 字元"/>
    <w:basedOn w:val="a0"/>
    <w:link w:val="a7"/>
    <w:uiPriority w:val="99"/>
    <w:rsid w:val="006539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67C6-E35A-4F62-9EE3-388A353B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2015-10-07T04:02:00Z</cp:lastPrinted>
  <dcterms:created xsi:type="dcterms:W3CDTF">2015-06-30T07:52:00Z</dcterms:created>
  <dcterms:modified xsi:type="dcterms:W3CDTF">2015-10-07T05:10:00Z</dcterms:modified>
</cp:coreProperties>
</file>